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X="108" w:tblpY="2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9346"/>
      </w:tblGrid>
      <w:tr w:rsidR="007E6C58" w:rsidRPr="00534763" w:rsidTr="00534763">
        <w:trPr>
          <w:trHeight w:val="465"/>
        </w:trPr>
        <w:tc>
          <w:tcPr>
            <w:tcW w:w="9464" w:type="dxa"/>
            <w:shd w:val="clear" w:color="auto" w:fill="FDE9D9"/>
          </w:tcPr>
          <w:p w:rsidR="007E6C58" w:rsidRPr="00534763" w:rsidRDefault="007E6C58" w:rsidP="00534763">
            <w:pPr>
              <w:pStyle w:val="Nzev"/>
              <w:spacing w:before="120" w:after="120" w:line="240" w:lineRule="auto"/>
              <w:rPr>
                <w:rFonts w:ascii="Arial" w:hAnsi="Arial" w:cs="Arial"/>
                <w:sz w:val="22"/>
                <w:szCs w:val="22"/>
              </w:rPr>
            </w:pPr>
            <w:r w:rsidRPr="00534763">
              <w:rPr>
                <w:rFonts w:ascii="Arial" w:hAnsi="Arial" w:cs="Arial"/>
                <w:sz w:val="22"/>
                <w:szCs w:val="22"/>
                <w:lang w:val="cs-CZ"/>
              </w:rPr>
              <w:t>T</w:t>
            </w:r>
            <w:proofErr w:type="spellStart"/>
            <w:r w:rsidRPr="00534763">
              <w:rPr>
                <w:rFonts w:ascii="Arial" w:hAnsi="Arial" w:cs="Arial"/>
                <w:sz w:val="22"/>
                <w:szCs w:val="22"/>
              </w:rPr>
              <w:t>echnické</w:t>
            </w:r>
            <w:proofErr w:type="spellEnd"/>
            <w:r w:rsidRPr="00534763">
              <w:rPr>
                <w:rFonts w:ascii="Arial" w:hAnsi="Arial" w:cs="Arial"/>
                <w:sz w:val="22"/>
                <w:szCs w:val="22"/>
              </w:rPr>
              <w:t xml:space="preserve"> podmínky</w:t>
            </w:r>
          </w:p>
        </w:tc>
      </w:tr>
    </w:tbl>
    <w:p w:rsidR="007E6C58" w:rsidRPr="003B51BE" w:rsidRDefault="007E6C58" w:rsidP="007E6C58">
      <w:pPr>
        <w:tabs>
          <w:tab w:val="left" w:pos="1134"/>
        </w:tabs>
        <w:spacing w:before="120"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</w:pPr>
    </w:p>
    <w:p w:rsidR="007E6C58" w:rsidRPr="003B51BE" w:rsidRDefault="007E6C58" w:rsidP="007E6C58">
      <w:pPr>
        <w:keepNext/>
        <w:tabs>
          <w:tab w:val="left" w:pos="993"/>
        </w:tabs>
        <w:spacing w:after="12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</w:pPr>
    </w:p>
    <w:p w:rsidR="007E6C58" w:rsidRPr="00534763" w:rsidRDefault="007E6C58" w:rsidP="007E6C58">
      <w:pPr>
        <w:numPr>
          <w:ilvl w:val="0"/>
          <w:numId w:val="1"/>
        </w:numPr>
        <w:tabs>
          <w:tab w:val="left" w:pos="567"/>
        </w:tabs>
        <w:spacing w:before="120" w:after="12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534763">
        <w:rPr>
          <w:rFonts w:ascii="Arial" w:hAnsi="Arial" w:cs="Arial"/>
          <w:sz w:val="20"/>
          <w:szCs w:val="20"/>
        </w:rPr>
        <w:t>Skutečný rozsah předmětu plnění</w:t>
      </w:r>
    </w:p>
    <w:p w:rsidR="007E6C58" w:rsidRPr="00534763" w:rsidRDefault="007E6C58" w:rsidP="007E6C58">
      <w:pPr>
        <w:spacing w:before="120" w:after="120"/>
        <w:ind w:left="567"/>
        <w:jc w:val="both"/>
        <w:rPr>
          <w:rFonts w:ascii="Arial" w:hAnsi="Arial" w:cs="Arial"/>
          <w:b/>
          <w:sz w:val="20"/>
          <w:szCs w:val="20"/>
        </w:rPr>
      </w:pPr>
      <w:r w:rsidRPr="00534763">
        <w:rPr>
          <w:rFonts w:ascii="Arial" w:hAnsi="Arial" w:cs="Arial"/>
          <w:sz w:val="20"/>
          <w:szCs w:val="20"/>
        </w:rPr>
        <w:t xml:space="preserve">Před realizací stavebních prací si musí vybraný účastník zajistit přeměření stávajícího stavu a pro skutečné provedení zajistit dodávku v potřebných rozměrech a vlastnostech. </w:t>
      </w:r>
    </w:p>
    <w:p w:rsidR="007E6C58" w:rsidRPr="00534763" w:rsidRDefault="007E6C58" w:rsidP="007E6C58">
      <w:pPr>
        <w:spacing w:before="120" w:after="120"/>
        <w:ind w:left="567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534763">
        <w:rPr>
          <w:rFonts w:ascii="Arial" w:hAnsi="Arial" w:cs="Arial"/>
          <w:sz w:val="20"/>
          <w:szCs w:val="20"/>
        </w:rPr>
        <w:t>Při sestavování nabídky musí účastník kalkulovat s rizikem, že doměřením stavu může dojít ke změnám v rozměrech oken.</w:t>
      </w:r>
      <w:r w:rsidRPr="00534763">
        <w:rPr>
          <w:rFonts w:ascii="Arial" w:hAnsi="Arial" w:cs="Arial"/>
          <w:color w:val="FF0000"/>
          <w:sz w:val="20"/>
          <w:szCs w:val="20"/>
        </w:rPr>
        <w:t xml:space="preserve"> </w:t>
      </w:r>
    </w:p>
    <w:p w:rsidR="007E6C58" w:rsidRPr="00534763" w:rsidRDefault="007E6C58" w:rsidP="007E6C58">
      <w:pPr>
        <w:numPr>
          <w:ilvl w:val="0"/>
          <w:numId w:val="1"/>
        </w:numPr>
        <w:tabs>
          <w:tab w:val="left" w:pos="567"/>
        </w:tabs>
        <w:spacing w:before="120" w:after="12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534763">
        <w:rPr>
          <w:rFonts w:ascii="Arial" w:hAnsi="Arial" w:cs="Arial"/>
          <w:sz w:val="20"/>
          <w:szCs w:val="20"/>
        </w:rPr>
        <w:t>Jednání s vlastníky objektů</w:t>
      </w:r>
    </w:p>
    <w:p w:rsidR="007E6C58" w:rsidRPr="00534763" w:rsidRDefault="007E6C58" w:rsidP="007E6C58">
      <w:pPr>
        <w:spacing w:before="120" w:after="120"/>
        <w:ind w:firstLine="567"/>
        <w:jc w:val="both"/>
        <w:rPr>
          <w:rFonts w:ascii="Arial" w:hAnsi="Arial" w:cs="Arial"/>
          <w:b/>
          <w:sz w:val="20"/>
          <w:szCs w:val="20"/>
        </w:rPr>
      </w:pPr>
      <w:r w:rsidRPr="00534763">
        <w:rPr>
          <w:rFonts w:ascii="Arial" w:hAnsi="Arial" w:cs="Arial"/>
          <w:sz w:val="20"/>
          <w:szCs w:val="20"/>
        </w:rPr>
        <w:t>Práce jsou realizovány na objektech ve vlastnictví třetích osob.</w:t>
      </w:r>
    </w:p>
    <w:p w:rsidR="007E6C58" w:rsidRPr="00534763" w:rsidRDefault="007E6C58" w:rsidP="007E6C58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before="120" w:after="120" w:line="240" w:lineRule="auto"/>
        <w:ind w:left="1418" w:hanging="851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534763">
        <w:rPr>
          <w:rFonts w:ascii="Arial" w:hAnsi="Arial" w:cs="Arial"/>
          <w:sz w:val="20"/>
          <w:szCs w:val="20"/>
        </w:rPr>
        <w:t>V rámci plnění předmětu veřejné zakázky je vybraný účastník povinen projednat postup plnění s vlastníky objektů před zahájením prací.</w:t>
      </w:r>
    </w:p>
    <w:p w:rsidR="007E6C58" w:rsidRPr="00534763" w:rsidRDefault="007E6C58" w:rsidP="007E6C58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before="120" w:after="120" w:line="240" w:lineRule="auto"/>
        <w:ind w:left="1418" w:hanging="851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534763">
        <w:rPr>
          <w:rFonts w:ascii="Arial" w:hAnsi="Arial" w:cs="Arial"/>
          <w:sz w:val="20"/>
          <w:szCs w:val="20"/>
        </w:rPr>
        <w:t>V případě, že vlastník objektu nebude souhlasit s provedením protihlukových opatření dle zadávacích podmínek je vybraný zhotovitel povinen získat prohlášení vlastníka o odmítnutí provedení úprav.</w:t>
      </w:r>
    </w:p>
    <w:p w:rsidR="007E6C58" w:rsidRPr="00534763" w:rsidRDefault="007E6C58" w:rsidP="007E6C58">
      <w:pPr>
        <w:spacing w:before="120" w:after="120"/>
        <w:ind w:left="567"/>
        <w:jc w:val="both"/>
        <w:rPr>
          <w:rFonts w:ascii="Arial" w:hAnsi="Arial" w:cs="Arial"/>
          <w:b/>
          <w:sz w:val="20"/>
          <w:szCs w:val="20"/>
        </w:rPr>
      </w:pPr>
      <w:r w:rsidRPr="00534763">
        <w:rPr>
          <w:rFonts w:ascii="Arial" w:hAnsi="Arial" w:cs="Arial"/>
          <w:sz w:val="20"/>
          <w:szCs w:val="20"/>
        </w:rPr>
        <w:t xml:space="preserve">Předmětem Zakázky jsou chráněné prostory, tj. obytné místnosti u objektů dle specifikace uvedené ve Formuláři pro rekapitulaci nabídkové ceny (přílohy A1) - pořadové číslo objektu, číslo popisné, pasport oken, poloha fasády, typ oken, počet oken, požadovaná hodnota akustické neprůzvučnosti </w:t>
      </w:r>
      <w:proofErr w:type="spellStart"/>
      <w:r w:rsidRPr="00534763">
        <w:rPr>
          <w:rFonts w:ascii="Arial" w:hAnsi="Arial" w:cs="Arial"/>
          <w:sz w:val="20"/>
          <w:szCs w:val="20"/>
        </w:rPr>
        <w:t>Rw</w:t>
      </w:r>
      <w:proofErr w:type="spellEnd"/>
      <w:r w:rsidRPr="00534763">
        <w:rPr>
          <w:rFonts w:ascii="Arial" w:hAnsi="Arial" w:cs="Arial"/>
          <w:sz w:val="20"/>
          <w:szCs w:val="20"/>
        </w:rPr>
        <w:t>, přibližné rozměry oken.</w:t>
      </w:r>
    </w:p>
    <w:p w:rsidR="007E6C58" w:rsidRPr="00534763" w:rsidRDefault="007E6C58" w:rsidP="007E6C58">
      <w:pPr>
        <w:numPr>
          <w:ilvl w:val="0"/>
          <w:numId w:val="1"/>
        </w:numPr>
        <w:tabs>
          <w:tab w:val="left" w:pos="567"/>
        </w:tabs>
        <w:spacing w:before="120" w:after="12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534763">
        <w:rPr>
          <w:rFonts w:ascii="Arial" w:hAnsi="Arial" w:cs="Arial"/>
          <w:sz w:val="20"/>
          <w:szCs w:val="20"/>
        </w:rPr>
        <w:t>Výměnou oken se rozumí:</w:t>
      </w:r>
    </w:p>
    <w:p w:rsidR="007E6C58" w:rsidRPr="00534763" w:rsidRDefault="007E6C58" w:rsidP="007E6C58">
      <w:pPr>
        <w:spacing w:before="120" w:after="120" w:line="24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534763">
        <w:rPr>
          <w:rFonts w:ascii="Arial" w:hAnsi="Arial" w:cs="Arial"/>
          <w:sz w:val="20"/>
          <w:szCs w:val="20"/>
        </w:rPr>
        <w:t>1.3.1. Přeměření a zjištění stávajícího stavu oken na obytných domech, tedy podrobnou pasportizaci oken včetně památkově chráněných objektů a to i se zajištěním souhlasného vyjádření těchto orgánů (odbor památkové péče místně příslušného stavebního úřadu). Požadavky památkové péče Městského úřadu Velké Meziříčí a Národního památkového ústavu jsou uvedeny ve formuláři pro rekapitulaci nabídkové ceny a ve sdělení památkové péče.</w:t>
      </w:r>
    </w:p>
    <w:p w:rsidR="007E6C58" w:rsidRPr="00534763" w:rsidRDefault="007E6C58" w:rsidP="007E6C58">
      <w:pPr>
        <w:spacing w:before="120" w:after="120" w:line="24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534763">
        <w:rPr>
          <w:rFonts w:ascii="Arial" w:hAnsi="Arial" w:cs="Arial"/>
          <w:sz w:val="20"/>
          <w:szCs w:val="20"/>
        </w:rPr>
        <w:t>1.3.2. Provedení demontáže (vybourání) stávajících oken včetně parapetu.</w:t>
      </w:r>
    </w:p>
    <w:p w:rsidR="007E6C58" w:rsidRPr="00534763" w:rsidRDefault="007E6C58" w:rsidP="007E6C58">
      <w:pPr>
        <w:spacing w:before="120" w:after="120" w:line="24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534763">
        <w:rPr>
          <w:rFonts w:ascii="Arial" w:hAnsi="Arial" w:cs="Arial"/>
          <w:sz w:val="20"/>
          <w:szCs w:val="20"/>
        </w:rPr>
        <w:t>1.3.3. Dodávka nového okna ve tvaru stávajícího okna včetně utěsnění.</w:t>
      </w:r>
    </w:p>
    <w:p w:rsidR="007E6C58" w:rsidRPr="00534763" w:rsidRDefault="007E6C58" w:rsidP="007E6C58">
      <w:pPr>
        <w:numPr>
          <w:ilvl w:val="0"/>
          <w:numId w:val="5"/>
        </w:numPr>
        <w:tabs>
          <w:tab w:val="left" w:pos="1560"/>
        </w:tabs>
        <w:spacing w:before="120" w:after="120" w:line="240" w:lineRule="auto"/>
        <w:ind w:left="1560" w:hanging="284"/>
        <w:jc w:val="both"/>
        <w:rPr>
          <w:rFonts w:ascii="Arial" w:hAnsi="Arial" w:cs="Arial"/>
          <w:sz w:val="20"/>
          <w:szCs w:val="20"/>
        </w:rPr>
      </w:pPr>
      <w:r w:rsidRPr="00534763">
        <w:rPr>
          <w:rFonts w:ascii="Arial" w:hAnsi="Arial" w:cs="Arial"/>
          <w:sz w:val="20"/>
          <w:szCs w:val="20"/>
        </w:rPr>
        <w:t>Dodána budou okna standardního provedení, shodné barvy rámu s původním provedením, se splněním požadavku akustické neprůzvučnosti (Akustická neprůzvučnost [</w:t>
      </w:r>
      <w:proofErr w:type="spellStart"/>
      <w:r w:rsidRPr="00534763">
        <w:rPr>
          <w:rFonts w:ascii="Arial" w:hAnsi="Arial" w:cs="Arial"/>
          <w:sz w:val="20"/>
          <w:szCs w:val="20"/>
        </w:rPr>
        <w:t>Rw</w:t>
      </w:r>
      <w:proofErr w:type="spellEnd"/>
      <w:r w:rsidRPr="00534763">
        <w:rPr>
          <w:rFonts w:ascii="Arial" w:hAnsi="Arial" w:cs="Arial"/>
          <w:sz w:val="20"/>
          <w:szCs w:val="20"/>
        </w:rPr>
        <w:t>] je vztažena k celému výrobku – tedy okenní prvek včetně osazení: zasklení, rám, ventilační systém, systém osazení) a se splněním požadavků památkové péče uvedených ve formuláři pro rekapitulaci nabídkové ceny.</w:t>
      </w:r>
    </w:p>
    <w:p w:rsidR="007E6C58" w:rsidRPr="00534763" w:rsidRDefault="007E6C58" w:rsidP="007E6C58">
      <w:pPr>
        <w:numPr>
          <w:ilvl w:val="0"/>
          <w:numId w:val="5"/>
        </w:numPr>
        <w:tabs>
          <w:tab w:val="left" w:pos="1560"/>
        </w:tabs>
        <w:spacing w:before="120" w:after="120" w:line="240" w:lineRule="auto"/>
        <w:ind w:left="1560" w:hanging="284"/>
        <w:jc w:val="both"/>
        <w:rPr>
          <w:rFonts w:ascii="Arial" w:hAnsi="Arial" w:cs="Arial"/>
          <w:sz w:val="20"/>
          <w:szCs w:val="20"/>
        </w:rPr>
      </w:pPr>
      <w:r w:rsidRPr="00534763">
        <w:rPr>
          <w:rFonts w:ascii="Arial" w:hAnsi="Arial" w:cs="Arial"/>
          <w:sz w:val="20"/>
          <w:szCs w:val="20"/>
        </w:rPr>
        <w:t>Členění oken bude dle stávajících oken tak, aby nedošlo k zásadní změně průčelí jednotlivých poptávaných stavebních objektů se zachováním velikosti, členění v subtilní profilaci a funkčního otevírání jednotlivých okenních křídel dle vzoru oken stávajících a s použitím izolačního zasklení. Důraz bude kladen na zachování zdobných prvků.</w:t>
      </w:r>
    </w:p>
    <w:p w:rsidR="007E6C58" w:rsidRPr="00534763" w:rsidRDefault="007E6C58" w:rsidP="007E6C58">
      <w:pPr>
        <w:numPr>
          <w:ilvl w:val="0"/>
          <w:numId w:val="5"/>
        </w:numPr>
        <w:tabs>
          <w:tab w:val="left" w:pos="1560"/>
        </w:tabs>
        <w:spacing w:before="120" w:after="120" w:line="240" w:lineRule="auto"/>
        <w:ind w:left="1560" w:hanging="284"/>
        <w:jc w:val="both"/>
        <w:rPr>
          <w:rFonts w:ascii="Arial" w:hAnsi="Arial" w:cs="Arial"/>
          <w:sz w:val="20"/>
          <w:szCs w:val="20"/>
        </w:rPr>
      </w:pPr>
      <w:r w:rsidRPr="00534763">
        <w:rPr>
          <w:rFonts w:ascii="Arial" w:hAnsi="Arial" w:cs="Arial"/>
          <w:sz w:val="20"/>
          <w:szCs w:val="20"/>
        </w:rPr>
        <w:t xml:space="preserve">Nová okna budou s ostatními staršími okny vytvářet jeden výtvarný soubor, to znamená, že budou zachovávat stávající způsob otevírání, tvarosloví (např. dvoukřídlé dovnitř otvíravé jednoduché, členěné na šest tabulek), a barevnosti. Kování bude historizující a přiměřeně stylové. Je možné užití dvojskel za předpokladu, že budou příčle nalepené na vnějších stranách skel, včetně instalace </w:t>
      </w:r>
      <w:proofErr w:type="spellStart"/>
      <w:r w:rsidRPr="00534763">
        <w:rPr>
          <w:rFonts w:ascii="Arial" w:hAnsi="Arial" w:cs="Arial"/>
          <w:sz w:val="20"/>
          <w:szCs w:val="20"/>
        </w:rPr>
        <w:t>meziskelní</w:t>
      </w:r>
      <w:proofErr w:type="spellEnd"/>
      <w:r w:rsidRPr="00534763">
        <w:rPr>
          <w:rFonts w:ascii="Arial" w:hAnsi="Arial" w:cs="Arial"/>
          <w:sz w:val="20"/>
          <w:szCs w:val="20"/>
        </w:rPr>
        <w:t xml:space="preserve"> lišty (duplexu). Distanční rámeček bude v barvě rámu. Výplň bude osazena až na úroveň zdiva tak, aby byla zachována maximální světlost otvoru a pohledová šíře rámu nad omítkou byla co nejmenší. Špalety budou po výměně zednicky zapraveny.</w:t>
      </w:r>
    </w:p>
    <w:p w:rsidR="007E6C58" w:rsidRPr="00534763" w:rsidRDefault="007E6C58" w:rsidP="007E6C58">
      <w:pPr>
        <w:numPr>
          <w:ilvl w:val="0"/>
          <w:numId w:val="5"/>
        </w:numPr>
        <w:tabs>
          <w:tab w:val="left" w:pos="1560"/>
        </w:tabs>
        <w:spacing w:before="120" w:after="120" w:line="240" w:lineRule="auto"/>
        <w:ind w:left="1560" w:hanging="284"/>
        <w:jc w:val="both"/>
        <w:rPr>
          <w:rFonts w:ascii="Arial" w:hAnsi="Arial" w:cs="Arial"/>
          <w:sz w:val="20"/>
          <w:szCs w:val="20"/>
        </w:rPr>
      </w:pPr>
      <w:r w:rsidRPr="00534763">
        <w:rPr>
          <w:rFonts w:ascii="Arial" w:hAnsi="Arial" w:cs="Arial"/>
          <w:sz w:val="20"/>
          <w:szCs w:val="20"/>
        </w:rPr>
        <w:t>S ohledem na skutečnost, že k výměně oken může být požadována pouze část stávajících oken, bude nutné při návrhu jejich detailního zpracování respektovat způsob provedení oken zbývajících, neboť výsledný stav nesmí i s přihlédnutím na hodnotu exteriérové části domu působit nesourodým dojmem.</w:t>
      </w:r>
    </w:p>
    <w:p w:rsidR="007E6C58" w:rsidRPr="00534763" w:rsidRDefault="007E6C58" w:rsidP="007E6C58">
      <w:pPr>
        <w:numPr>
          <w:ilvl w:val="0"/>
          <w:numId w:val="5"/>
        </w:numPr>
        <w:tabs>
          <w:tab w:val="left" w:pos="1560"/>
        </w:tabs>
        <w:spacing w:before="120" w:after="120" w:line="240" w:lineRule="auto"/>
        <w:ind w:left="1560" w:hanging="284"/>
        <w:jc w:val="both"/>
        <w:rPr>
          <w:rFonts w:ascii="Arial" w:hAnsi="Arial" w:cs="Arial"/>
          <w:sz w:val="20"/>
          <w:szCs w:val="20"/>
        </w:rPr>
      </w:pPr>
      <w:r w:rsidRPr="00534763">
        <w:rPr>
          <w:rFonts w:ascii="Arial" w:hAnsi="Arial" w:cs="Arial"/>
          <w:sz w:val="20"/>
          <w:szCs w:val="20"/>
        </w:rPr>
        <w:lastRenderedPageBreak/>
        <w:t>Otevírání okenních křídel u všech oken bude respektovat minimálně stávající stav otevírání oken.</w:t>
      </w:r>
    </w:p>
    <w:p w:rsidR="007E6C58" w:rsidRPr="00534763" w:rsidRDefault="007E6C58" w:rsidP="007E6C58">
      <w:pPr>
        <w:numPr>
          <w:ilvl w:val="0"/>
          <w:numId w:val="5"/>
        </w:numPr>
        <w:tabs>
          <w:tab w:val="left" w:pos="1560"/>
        </w:tabs>
        <w:spacing w:before="120" w:after="120" w:line="240" w:lineRule="auto"/>
        <w:ind w:left="1560" w:hanging="284"/>
        <w:jc w:val="both"/>
        <w:rPr>
          <w:rFonts w:ascii="Arial" w:hAnsi="Arial" w:cs="Arial"/>
          <w:sz w:val="20"/>
          <w:szCs w:val="20"/>
        </w:rPr>
      </w:pPr>
      <w:r w:rsidRPr="00534763">
        <w:rPr>
          <w:rFonts w:ascii="Arial" w:hAnsi="Arial" w:cs="Arial"/>
          <w:sz w:val="20"/>
          <w:szCs w:val="20"/>
        </w:rPr>
        <w:t>Neprůzvučnost použitého izolačního dvojskla by měla být minimálně o 2 – 5 dB vyšší než požadavek na okno jako celek (v závislosti na požadované neprůzvučnosti).</w:t>
      </w:r>
    </w:p>
    <w:p w:rsidR="007E6C58" w:rsidRPr="00534763" w:rsidRDefault="007E6C58" w:rsidP="007E6C58">
      <w:pPr>
        <w:spacing w:before="120" w:after="120" w:line="240" w:lineRule="auto"/>
        <w:ind w:left="567"/>
        <w:jc w:val="both"/>
        <w:rPr>
          <w:rFonts w:ascii="Arial" w:hAnsi="Arial" w:cs="Arial"/>
          <w:sz w:val="20"/>
          <w:szCs w:val="20"/>
          <w:lang w:eastAsia="x-none"/>
        </w:rPr>
      </w:pPr>
      <w:r w:rsidRPr="00534763">
        <w:rPr>
          <w:rFonts w:ascii="Arial" w:hAnsi="Arial" w:cs="Arial"/>
          <w:sz w:val="20"/>
          <w:szCs w:val="20"/>
          <w:lang w:eastAsia="x-none"/>
        </w:rPr>
        <w:t>1.3.4. Montáž nového okna</w:t>
      </w:r>
    </w:p>
    <w:p w:rsidR="007E6C58" w:rsidRPr="00534763" w:rsidRDefault="007E6C58" w:rsidP="007E6C58">
      <w:pPr>
        <w:numPr>
          <w:ilvl w:val="0"/>
          <w:numId w:val="6"/>
        </w:numPr>
        <w:tabs>
          <w:tab w:val="left" w:pos="1560"/>
        </w:tabs>
        <w:spacing w:before="120" w:after="120" w:line="240" w:lineRule="auto"/>
        <w:ind w:left="1560" w:hanging="284"/>
        <w:jc w:val="both"/>
        <w:rPr>
          <w:rFonts w:ascii="Arial" w:hAnsi="Arial" w:cs="Arial"/>
          <w:sz w:val="20"/>
          <w:szCs w:val="20"/>
          <w:lang w:eastAsia="x-none"/>
        </w:rPr>
      </w:pPr>
      <w:r w:rsidRPr="00534763">
        <w:rPr>
          <w:rFonts w:ascii="Arial" w:hAnsi="Arial" w:cs="Arial"/>
          <w:sz w:val="20"/>
          <w:szCs w:val="20"/>
          <w:lang w:eastAsia="x-none"/>
        </w:rPr>
        <w:t>Vnitřní i venkovní spáry ošetřit difúzními uzávěry – ne tmelením. K dokončení plnění patří rovněž i úprava okenního ostění, nadpraží a stavební části parapetu do původního stavu, doplnění chybějících povrchů v místech původních oken, výmalba vnitřního ostění a úklid po skončení stavebních prací v prostoru výměny okna.</w:t>
      </w:r>
    </w:p>
    <w:p w:rsidR="007E6C58" w:rsidRPr="00534763" w:rsidRDefault="007E6C58" w:rsidP="007E6C58">
      <w:pPr>
        <w:numPr>
          <w:ilvl w:val="0"/>
          <w:numId w:val="6"/>
        </w:numPr>
        <w:tabs>
          <w:tab w:val="left" w:pos="1560"/>
        </w:tabs>
        <w:spacing w:before="120" w:after="120" w:line="240" w:lineRule="auto"/>
        <w:ind w:left="1560" w:hanging="284"/>
        <w:jc w:val="both"/>
        <w:rPr>
          <w:rFonts w:ascii="Arial" w:hAnsi="Arial" w:cs="Arial"/>
          <w:sz w:val="20"/>
          <w:szCs w:val="20"/>
          <w:lang w:eastAsia="x-none"/>
        </w:rPr>
      </w:pPr>
      <w:r w:rsidRPr="00534763">
        <w:rPr>
          <w:rFonts w:ascii="Arial" w:hAnsi="Arial" w:cs="Arial"/>
          <w:sz w:val="20"/>
          <w:szCs w:val="20"/>
          <w:lang w:eastAsia="x-none"/>
        </w:rPr>
        <w:t>Při provádění stavebních prací nesmí dojít k narušení statiky nosných částí konstrukcí.</w:t>
      </w:r>
    </w:p>
    <w:p w:rsidR="007E6C58" w:rsidRPr="00534763" w:rsidRDefault="007E6C58" w:rsidP="007E6C58">
      <w:pPr>
        <w:numPr>
          <w:ilvl w:val="0"/>
          <w:numId w:val="6"/>
        </w:numPr>
        <w:tabs>
          <w:tab w:val="left" w:pos="1560"/>
        </w:tabs>
        <w:spacing w:before="120" w:after="120" w:line="240" w:lineRule="auto"/>
        <w:ind w:left="1560" w:hanging="284"/>
        <w:jc w:val="both"/>
        <w:rPr>
          <w:rFonts w:ascii="Arial" w:hAnsi="Arial" w:cs="Arial"/>
          <w:sz w:val="20"/>
          <w:szCs w:val="20"/>
          <w:lang w:eastAsia="x-none"/>
        </w:rPr>
      </w:pPr>
      <w:r w:rsidRPr="00534763">
        <w:rPr>
          <w:rFonts w:ascii="Arial" w:hAnsi="Arial" w:cs="Arial"/>
          <w:sz w:val="20"/>
          <w:szCs w:val="20"/>
          <w:lang w:eastAsia="x-none"/>
        </w:rPr>
        <w:t>Vlastní práce v jedné bytové jednotce realizovat vždy nejdéle ve dvou dnech tak, aby minimálně zasahovaly do chodu domácnosti jednotlivých dotčených nemovitostí.</w:t>
      </w:r>
    </w:p>
    <w:p w:rsidR="007E6C58" w:rsidRPr="00534763" w:rsidRDefault="007E6C58" w:rsidP="007E6C58">
      <w:pPr>
        <w:numPr>
          <w:ilvl w:val="0"/>
          <w:numId w:val="6"/>
        </w:numPr>
        <w:tabs>
          <w:tab w:val="left" w:pos="1560"/>
        </w:tabs>
        <w:spacing w:before="120" w:after="120" w:line="240" w:lineRule="auto"/>
        <w:ind w:left="1560" w:hanging="284"/>
        <w:jc w:val="both"/>
        <w:rPr>
          <w:rFonts w:ascii="Arial" w:hAnsi="Arial" w:cs="Arial"/>
          <w:sz w:val="20"/>
          <w:szCs w:val="20"/>
          <w:lang w:eastAsia="x-none"/>
        </w:rPr>
      </w:pPr>
      <w:r w:rsidRPr="00534763">
        <w:rPr>
          <w:rFonts w:ascii="Arial" w:hAnsi="Arial" w:cs="Arial"/>
          <w:sz w:val="20"/>
          <w:szCs w:val="20"/>
          <w:lang w:eastAsia="x-none"/>
        </w:rPr>
        <w:t>Trvale zachovat přístup a příjezd na pozemky dotčených vlastníků nemovitostí včetně sousedních pozemků.</w:t>
      </w:r>
    </w:p>
    <w:p w:rsidR="007E6C58" w:rsidRPr="00534763" w:rsidRDefault="007E6C58" w:rsidP="007E6C58">
      <w:pPr>
        <w:spacing w:before="120" w:after="120" w:line="240" w:lineRule="auto"/>
        <w:ind w:left="567"/>
        <w:jc w:val="both"/>
        <w:rPr>
          <w:rFonts w:ascii="Arial" w:hAnsi="Arial" w:cs="Arial"/>
          <w:sz w:val="20"/>
          <w:szCs w:val="20"/>
          <w:lang w:eastAsia="x-none"/>
        </w:rPr>
      </w:pPr>
      <w:r w:rsidRPr="00534763">
        <w:rPr>
          <w:rFonts w:ascii="Arial" w:hAnsi="Arial" w:cs="Arial"/>
          <w:sz w:val="20"/>
          <w:szCs w:val="20"/>
          <w:lang w:eastAsia="x-none"/>
        </w:rPr>
        <w:t>1.3.5. Dodávka a montáž parapetu</w:t>
      </w:r>
    </w:p>
    <w:p w:rsidR="007E6C58" w:rsidRPr="00534763" w:rsidRDefault="007E6C58" w:rsidP="007E6C58">
      <w:pPr>
        <w:tabs>
          <w:tab w:val="left" w:pos="1560"/>
        </w:tabs>
        <w:spacing w:before="120" w:after="120"/>
        <w:ind w:left="1560"/>
        <w:jc w:val="both"/>
        <w:rPr>
          <w:rFonts w:ascii="Arial" w:hAnsi="Arial" w:cs="Arial"/>
          <w:sz w:val="20"/>
          <w:szCs w:val="20"/>
          <w:lang w:eastAsia="x-none"/>
        </w:rPr>
      </w:pPr>
      <w:r w:rsidRPr="00534763">
        <w:rPr>
          <w:rFonts w:ascii="Arial" w:hAnsi="Arial" w:cs="Arial"/>
          <w:sz w:val="20"/>
          <w:szCs w:val="20"/>
          <w:lang w:eastAsia="x-none"/>
        </w:rPr>
        <w:t>Výměna parapetů ve venkovní části objektů za pozinkované s povrchovou úpravou ve stávající barvě a u vnitřních materiál plast bílé barvy, pokud je jiný barevný odstín za cenu bílé, možno zvolit dle domluvy s majitelem nemovitosti a možností dodavatele a uvést následně do Dohody.</w:t>
      </w:r>
    </w:p>
    <w:p w:rsidR="007E6C58" w:rsidRPr="00534763" w:rsidRDefault="007E6C58" w:rsidP="007E6C58">
      <w:pPr>
        <w:spacing w:before="120" w:after="120" w:line="240" w:lineRule="auto"/>
        <w:ind w:left="567"/>
        <w:jc w:val="both"/>
        <w:rPr>
          <w:rFonts w:ascii="Arial" w:hAnsi="Arial" w:cs="Arial"/>
          <w:sz w:val="20"/>
          <w:szCs w:val="20"/>
          <w:lang w:eastAsia="x-none"/>
        </w:rPr>
      </w:pPr>
      <w:r w:rsidRPr="00534763">
        <w:rPr>
          <w:rFonts w:ascii="Arial" w:hAnsi="Arial" w:cs="Arial"/>
          <w:sz w:val="20"/>
          <w:szCs w:val="20"/>
          <w:lang w:eastAsia="x-none"/>
        </w:rPr>
        <w:t>1.3.6. Odvoz a likvidace stavební suti a vybouraných oken. Zajištění dokladu o likvidaci vybouraných oken, který dodavatel dodá objednateli.</w:t>
      </w:r>
    </w:p>
    <w:p w:rsidR="007E6C58" w:rsidRPr="00534763" w:rsidRDefault="007E6C58" w:rsidP="007E6C58">
      <w:pPr>
        <w:spacing w:before="120" w:after="120" w:line="240" w:lineRule="auto"/>
        <w:ind w:left="567"/>
        <w:jc w:val="both"/>
        <w:rPr>
          <w:rFonts w:ascii="Arial" w:hAnsi="Arial" w:cs="Arial"/>
          <w:sz w:val="20"/>
          <w:szCs w:val="20"/>
          <w:lang w:eastAsia="x-none"/>
        </w:rPr>
      </w:pPr>
      <w:r w:rsidRPr="00534763">
        <w:rPr>
          <w:rFonts w:ascii="Arial" w:hAnsi="Arial" w:cs="Arial"/>
          <w:sz w:val="20"/>
          <w:szCs w:val="20"/>
          <w:lang w:eastAsia="x-none"/>
        </w:rPr>
        <w:t>1.3.7. Zařízení staveniště, které je věcí dodavatele.</w:t>
      </w:r>
    </w:p>
    <w:p w:rsidR="007E6C58" w:rsidRPr="00534763" w:rsidRDefault="007E6C58" w:rsidP="007E6C58">
      <w:pPr>
        <w:spacing w:before="120" w:after="120" w:line="240" w:lineRule="auto"/>
        <w:ind w:left="567"/>
        <w:jc w:val="both"/>
        <w:rPr>
          <w:rFonts w:ascii="Arial" w:hAnsi="Arial" w:cs="Arial"/>
          <w:sz w:val="20"/>
          <w:szCs w:val="20"/>
          <w:lang w:eastAsia="x-none"/>
        </w:rPr>
      </w:pPr>
      <w:r w:rsidRPr="00534763">
        <w:rPr>
          <w:rFonts w:ascii="Arial" w:hAnsi="Arial" w:cs="Arial"/>
          <w:sz w:val="20"/>
          <w:szCs w:val="20"/>
          <w:lang w:eastAsia="x-none"/>
        </w:rPr>
        <w:t>1.3.8. Realizace prací na základě předem odsouhlaseného harmonogramu prací dle platných předpisů a norem.</w:t>
      </w:r>
    </w:p>
    <w:p w:rsidR="007E6C58" w:rsidRPr="00534763" w:rsidRDefault="007E6C58" w:rsidP="007E6C58">
      <w:pPr>
        <w:spacing w:before="120" w:after="120" w:line="240" w:lineRule="auto"/>
        <w:ind w:left="567"/>
        <w:jc w:val="both"/>
        <w:rPr>
          <w:rFonts w:ascii="Arial" w:hAnsi="Arial" w:cs="Arial"/>
          <w:sz w:val="20"/>
          <w:szCs w:val="20"/>
          <w:lang w:eastAsia="x-none"/>
        </w:rPr>
      </w:pPr>
      <w:r w:rsidRPr="00534763">
        <w:rPr>
          <w:rFonts w:ascii="Arial" w:hAnsi="Arial" w:cs="Arial"/>
          <w:sz w:val="20"/>
          <w:szCs w:val="20"/>
          <w:lang w:eastAsia="x-none"/>
        </w:rPr>
        <w:t>1.3.9. Demontáž stávajících okenních otvorů a provedení dalších souvisejících prací tak, aby nedošlo ke znečištění a škodám na fasádě a majetku dotčených objektů a vybavení vlastníků nemovitostí.</w:t>
      </w:r>
    </w:p>
    <w:p w:rsidR="007E6C58" w:rsidRPr="00C45AB1" w:rsidRDefault="007E6C58" w:rsidP="007E6C58">
      <w:pPr>
        <w:spacing w:before="120" w:after="120" w:line="240" w:lineRule="auto"/>
        <w:ind w:left="567"/>
        <w:jc w:val="both"/>
        <w:rPr>
          <w:rFonts w:ascii="Arial" w:hAnsi="Arial" w:cs="Arial"/>
          <w:sz w:val="20"/>
          <w:szCs w:val="20"/>
          <w:lang w:eastAsia="x-none"/>
        </w:rPr>
      </w:pPr>
      <w:proofErr w:type="gramStart"/>
      <w:r>
        <w:rPr>
          <w:rFonts w:ascii="Arial" w:hAnsi="Arial" w:cs="Arial"/>
          <w:sz w:val="20"/>
          <w:szCs w:val="20"/>
          <w:lang w:eastAsia="x-none"/>
        </w:rPr>
        <w:t>1.3.10</w:t>
      </w:r>
      <w:proofErr w:type="gramEnd"/>
      <w:r>
        <w:rPr>
          <w:rFonts w:ascii="Arial" w:hAnsi="Arial" w:cs="Arial"/>
          <w:sz w:val="20"/>
          <w:szCs w:val="20"/>
          <w:lang w:eastAsia="x-none"/>
        </w:rPr>
        <w:t>.</w:t>
      </w:r>
      <w:r w:rsidRPr="00C45AB1">
        <w:rPr>
          <w:rFonts w:ascii="Arial" w:hAnsi="Arial" w:cs="Arial"/>
          <w:sz w:val="20"/>
          <w:szCs w:val="20"/>
          <w:lang w:eastAsia="x-none"/>
        </w:rPr>
        <w:t xml:space="preserve"> Po skončení prací dodavatel sepíše s každým vlastníkem nemovitosti předávací protokol, který bude obsahovat zejména: </w:t>
      </w:r>
    </w:p>
    <w:p w:rsidR="007E6C58" w:rsidRPr="00C45AB1" w:rsidRDefault="007E6C58" w:rsidP="007E6C58">
      <w:pPr>
        <w:numPr>
          <w:ilvl w:val="0"/>
          <w:numId w:val="7"/>
        </w:numPr>
        <w:tabs>
          <w:tab w:val="left" w:pos="1560"/>
        </w:tabs>
        <w:spacing w:before="120" w:after="120" w:line="240" w:lineRule="auto"/>
        <w:ind w:hanging="731"/>
        <w:jc w:val="both"/>
        <w:rPr>
          <w:rFonts w:ascii="Arial" w:hAnsi="Arial" w:cs="Arial"/>
          <w:sz w:val="20"/>
          <w:szCs w:val="20"/>
          <w:lang w:eastAsia="x-none"/>
        </w:rPr>
      </w:pPr>
      <w:r w:rsidRPr="00C45AB1">
        <w:rPr>
          <w:rFonts w:ascii="Arial" w:hAnsi="Arial" w:cs="Arial"/>
          <w:sz w:val="20"/>
          <w:szCs w:val="20"/>
          <w:lang w:eastAsia="x-none"/>
        </w:rPr>
        <w:t>název zakázky,</w:t>
      </w:r>
    </w:p>
    <w:p w:rsidR="007E6C58" w:rsidRPr="00C45AB1" w:rsidRDefault="007E6C58" w:rsidP="007E6C58">
      <w:pPr>
        <w:numPr>
          <w:ilvl w:val="0"/>
          <w:numId w:val="7"/>
        </w:numPr>
        <w:tabs>
          <w:tab w:val="left" w:pos="1560"/>
        </w:tabs>
        <w:spacing w:before="120" w:after="120" w:line="240" w:lineRule="auto"/>
        <w:ind w:hanging="731"/>
        <w:jc w:val="both"/>
        <w:rPr>
          <w:rFonts w:ascii="Arial" w:hAnsi="Arial" w:cs="Arial"/>
          <w:sz w:val="20"/>
          <w:szCs w:val="20"/>
          <w:lang w:eastAsia="x-none"/>
        </w:rPr>
      </w:pPr>
      <w:r w:rsidRPr="00C45AB1">
        <w:rPr>
          <w:rFonts w:ascii="Arial" w:hAnsi="Arial" w:cs="Arial"/>
          <w:sz w:val="20"/>
          <w:szCs w:val="20"/>
          <w:lang w:eastAsia="x-none"/>
        </w:rPr>
        <w:t>identifikaci objektu,</w:t>
      </w:r>
    </w:p>
    <w:p w:rsidR="007E6C58" w:rsidRPr="00C45AB1" w:rsidRDefault="007E6C58" w:rsidP="007E6C58">
      <w:pPr>
        <w:numPr>
          <w:ilvl w:val="0"/>
          <w:numId w:val="7"/>
        </w:numPr>
        <w:tabs>
          <w:tab w:val="left" w:pos="1560"/>
        </w:tabs>
        <w:spacing w:before="120" w:after="120" w:line="240" w:lineRule="auto"/>
        <w:ind w:left="1560" w:hanging="284"/>
        <w:jc w:val="both"/>
        <w:rPr>
          <w:rFonts w:ascii="Arial" w:hAnsi="Arial" w:cs="Arial"/>
          <w:sz w:val="20"/>
          <w:szCs w:val="20"/>
          <w:lang w:eastAsia="x-none"/>
        </w:rPr>
      </w:pPr>
      <w:r w:rsidRPr="00C45AB1">
        <w:rPr>
          <w:rFonts w:ascii="Arial" w:hAnsi="Arial" w:cs="Arial"/>
          <w:sz w:val="20"/>
          <w:szCs w:val="20"/>
          <w:lang w:eastAsia="x-none"/>
        </w:rPr>
        <w:t>popis předmětu předání s uvedením počtu oken, rozměry, tvarem, způsobem otevírání, profilu, kování, barvy, apod.</w:t>
      </w:r>
    </w:p>
    <w:p w:rsidR="007E6C58" w:rsidRPr="00C45AB1" w:rsidRDefault="007E6C58" w:rsidP="007E6C58">
      <w:pPr>
        <w:tabs>
          <w:tab w:val="left" w:pos="567"/>
        </w:tabs>
        <w:spacing w:before="120" w:after="120"/>
        <w:ind w:left="567"/>
        <w:jc w:val="both"/>
        <w:rPr>
          <w:rFonts w:ascii="Arial" w:hAnsi="Arial" w:cs="Arial"/>
          <w:b/>
          <w:sz w:val="20"/>
          <w:szCs w:val="20"/>
        </w:rPr>
      </w:pPr>
    </w:p>
    <w:p w:rsidR="007E6C58" w:rsidRPr="00C45AB1" w:rsidRDefault="007E6C58" w:rsidP="007E6C58">
      <w:pPr>
        <w:keepNext/>
        <w:numPr>
          <w:ilvl w:val="0"/>
          <w:numId w:val="1"/>
        </w:numPr>
        <w:tabs>
          <w:tab w:val="left" w:pos="567"/>
        </w:tabs>
        <w:spacing w:before="120" w:after="12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C45AB1">
        <w:rPr>
          <w:rFonts w:ascii="Arial" w:hAnsi="Arial" w:cs="Arial"/>
          <w:sz w:val="20"/>
          <w:szCs w:val="20"/>
        </w:rPr>
        <w:t>Vítězný dodavatel před zahájením prací zajistí následující:</w:t>
      </w:r>
    </w:p>
    <w:p w:rsidR="007E6C58" w:rsidRPr="00C45AB1" w:rsidRDefault="007E6C58" w:rsidP="007E6C58">
      <w:pPr>
        <w:tabs>
          <w:tab w:val="left" w:pos="1276"/>
        </w:tabs>
        <w:spacing w:before="120" w:after="120" w:line="240" w:lineRule="auto"/>
        <w:ind w:left="567"/>
        <w:jc w:val="both"/>
        <w:rPr>
          <w:rFonts w:ascii="Arial" w:hAnsi="Arial" w:cs="Arial"/>
          <w:sz w:val="20"/>
          <w:szCs w:val="20"/>
          <w:lang w:eastAsia="x-none"/>
        </w:rPr>
      </w:pPr>
      <w:r w:rsidRPr="00C45AB1">
        <w:rPr>
          <w:rFonts w:ascii="Arial" w:hAnsi="Arial" w:cs="Arial"/>
          <w:sz w:val="20"/>
          <w:szCs w:val="20"/>
          <w:lang w:eastAsia="x-none"/>
        </w:rPr>
        <w:t>1.4.1. Podrobnou pasportizaci oken včetně památkově chráněných objektů, a to i se zajištěním souhlasného vyjádření těchto orgánů (odbor památkové péče místně příslušného stavebního úřadu).</w:t>
      </w:r>
    </w:p>
    <w:p w:rsidR="007E6C58" w:rsidRPr="00C45AB1" w:rsidRDefault="007E6C58" w:rsidP="007E6C58">
      <w:pPr>
        <w:tabs>
          <w:tab w:val="left" w:pos="1276"/>
        </w:tabs>
        <w:spacing w:before="120" w:after="120" w:line="240" w:lineRule="auto"/>
        <w:ind w:left="567"/>
        <w:jc w:val="both"/>
        <w:rPr>
          <w:rFonts w:ascii="Arial" w:hAnsi="Arial" w:cs="Arial"/>
          <w:sz w:val="20"/>
          <w:szCs w:val="20"/>
          <w:lang w:eastAsia="x-none"/>
        </w:rPr>
      </w:pPr>
      <w:r w:rsidRPr="00C45AB1">
        <w:rPr>
          <w:rFonts w:ascii="Arial" w:hAnsi="Arial" w:cs="Arial"/>
          <w:sz w:val="20"/>
          <w:szCs w:val="20"/>
          <w:lang w:eastAsia="x-none"/>
        </w:rPr>
        <w:t>1.4.2. Seznámení vlastníků dotčených nemovitostí s realizačními opatřeními a jejich termínem provádění.</w:t>
      </w:r>
    </w:p>
    <w:p w:rsidR="007E6C58" w:rsidRPr="00C45AB1" w:rsidRDefault="007E6C58" w:rsidP="007E6C58">
      <w:pPr>
        <w:tabs>
          <w:tab w:val="left" w:pos="1276"/>
        </w:tabs>
        <w:spacing w:before="120" w:after="120" w:line="240" w:lineRule="auto"/>
        <w:ind w:left="567"/>
        <w:jc w:val="both"/>
        <w:rPr>
          <w:rFonts w:ascii="Arial" w:hAnsi="Arial" w:cs="Arial"/>
          <w:sz w:val="20"/>
          <w:szCs w:val="20"/>
          <w:lang w:eastAsia="x-none"/>
        </w:rPr>
      </w:pPr>
      <w:r w:rsidRPr="00C45AB1">
        <w:rPr>
          <w:rFonts w:ascii="Arial" w:hAnsi="Arial" w:cs="Arial"/>
          <w:sz w:val="20"/>
          <w:szCs w:val="20"/>
          <w:lang w:eastAsia="x-none"/>
        </w:rPr>
        <w:t>1.4.3. Jednání s vlastníky objektů, za účelem uzavření vzájemné Dohody.</w:t>
      </w:r>
    </w:p>
    <w:p w:rsidR="007E6C58" w:rsidRPr="00C45AB1" w:rsidRDefault="007E6C58" w:rsidP="007E6C58">
      <w:pPr>
        <w:tabs>
          <w:tab w:val="left" w:pos="1276"/>
        </w:tabs>
        <w:spacing w:before="120" w:after="120"/>
        <w:ind w:left="1276"/>
        <w:jc w:val="both"/>
        <w:rPr>
          <w:rFonts w:ascii="Arial" w:hAnsi="Arial" w:cs="Arial"/>
          <w:sz w:val="20"/>
          <w:szCs w:val="20"/>
          <w:lang w:eastAsia="x-none"/>
        </w:rPr>
      </w:pPr>
      <w:r w:rsidRPr="00C45AB1">
        <w:rPr>
          <w:rFonts w:ascii="Arial" w:hAnsi="Arial" w:cs="Arial"/>
          <w:sz w:val="20"/>
          <w:szCs w:val="20"/>
          <w:lang w:eastAsia="x-none"/>
        </w:rPr>
        <w:t>V Dohodě bude ujednán</w:t>
      </w:r>
    </w:p>
    <w:p w:rsidR="007E6C58" w:rsidRPr="00C45AB1" w:rsidRDefault="007E6C58" w:rsidP="007E6C58">
      <w:pPr>
        <w:numPr>
          <w:ilvl w:val="0"/>
          <w:numId w:val="4"/>
        </w:numPr>
        <w:tabs>
          <w:tab w:val="left" w:pos="1560"/>
        </w:tabs>
        <w:spacing w:before="120" w:after="120" w:line="240" w:lineRule="auto"/>
        <w:ind w:left="1560" w:hanging="284"/>
        <w:jc w:val="both"/>
        <w:rPr>
          <w:rFonts w:ascii="Arial" w:hAnsi="Arial" w:cs="Arial"/>
          <w:sz w:val="20"/>
          <w:szCs w:val="20"/>
          <w:lang w:eastAsia="x-none"/>
        </w:rPr>
      </w:pPr>
      <w:r w:rsidRPr="00C45AB1">
        <w:rPr>
          <w:rFonts w:ascii="Arial" w:hAnsi="Arial" w:cs="Arial"/>
          <w:sz w:val="20"/>
          <w:szCs w:val="20"/>
          <w:lang w:eastAsia="x-none"/>
        </w:rPr>
        <w:t>souhlas vlastníka nemovitosti se vstupem do nemovitosti k realizaci a výměně oken a případnému kontrolnímu měření,</w:t>
      </w:r>
    </w:p>
    <w:p w:rsidR="007E6C58" w:rsidRPr="00C45AB1" w:rsidRDefault="007E6C58" w:rsidP="007E6C58">
      <w:pPr>
        <w:numPr>
          <w:ilvl w:val="0"/>
          <w:numId w:val="4"/>
        </w:numPr>
        <w:tabs>
          <w:tab w:val="left" w:pos="1560"/>
        </w:tabs>
        <w:spacing w:before="120" w:after="120" w:line="240" w:lineRule="auto"/>
        <w:ind w:left="1560" w:hanging="284"/>
        <w:jc w:val="both"/>
        <w:rPr>
          <w:rFonts w:ascii="Arial" w:hAnsi="Arial" w:cs="Arial"/>
          <w:sz w:val="20"/>
          <w:szCs w:val="20"/>
          <w:lang w:eastAsia="x-none"/>
        </w:rPr>
      </w:pPr>
      <w:r w:rsidRPr="00C45AB1">
        <w:rPr>
          <w:rFonts w:ascii="Arial" w:hAnsi="Arial" w:cs="Arial"/>
          <w:sz w:val="20"/>
          <w:szCs w:val="20"/>
          <w:lang w:eastAsia="x-none"/>
        </w:rPr>
        <w:t>souhlas vlastníka s uvedením počtu oken, rozměry, tvarem, způsobem otevírání, profilu, kování a barvy oken, barvy parapetu</w:t>
      </w:r>
    </w:p>
    <w:p w:rsidR="007E6C58" w:rsidRPr="00C45AB1" w:rsidRDefault="007E6C58" w:rsidP="007E6C58">
      <w:pPr>
        <w:numPr>
          <w:ilvl w:val="0"/>
          <w:numId w:val="4"/>
        </w:numPr>
        <w:tabs>
          <w:tab w:val="left" w:pos="1560"/>
        </w:tabs>
        <w:spacing w:before="120" w:after="120" w:line="240" w:lineRule="auto"/>
        <w:ind w:left="1560" w:hanging="284"/>
        <w:jc w:val="both"/>
        <w:rPr>
          <w:rFonts w:ascii="Arial" w:hAnsi="Arial" w:cs="Arial"/>
          <w:sz w:val="20"/>
          <w:szCs w:val="20"/>
          <w:lang w:eastAsia="x-none"/>
        </w:rPr>
      </w:pPr>
      <w:r w:rsidRPr="00C45AB1">
        <w:rPr>
          <w:rFonts w:ascii="Arial" w:hAnsi="Arial" w:cs="Arial"/>
          <w:sz w:val="20"/>
          <w:szCs w:val="20"/>
          <w:lang w:eastAsia="x-none"/>
        </w:rPr>
        <w:t>jiný než bílý odstín u vnitřních parapetů dle bodu 2.3.5</w:t>
      </w:r>
    </w:p>
    <w:p w:rsidR="007E6C58" w:rsidRPr="00C45AB1" w:rsidRDefault="007E6C58" w:rsidP="007E6C58">
      <w:pPr>
        <w:tabs>
          <w:tab w:val="left" w:pos="1560"/>
        </w:tabs>
        <w:spacing w:before="120" w:after="120"/>
        <w:ind w:left="1276"/>
        <w:jc w:val="both"/>
        <w:rPr>
          <w:rFonts w:ascii="Arial" w:hAnsi="Arial" w:cs="Arial"/>
          <w:sz w:val="20"/>
          <w:szCs w:val="20"/>
          <w:lang w:eastAsia="x-none"/>
        </w:rPr>
      </w:pPr>
      <w:r w:rsidRPr="00C45AB1">
        <w:rPr>
          <w:rFonts w:ascii="Arial" w:hAnsi="Arial" w:cs="Arial"/>
          <w:sz w:val="20"/>
          <w:szCs w:val="20"/>
          <w:lang w:eastAsia="x-none"/>
        </w:rPr>
        <w:lastRenderedPageBreak/>
        <w:t xml:space="preserve">Kopie uzavřených Dohod v jednom vyhotovení předá zhotovitel také objednateli. </w:t>
      </w:r>
    </w:p>
    <w:p w:rsidR="007E6C58" w:rsidRPr="00C45AB1" w:rsidRDefault="007E6C58" w:rsidP="007E6C58">
      <w:pPr>
        <w:keepNext/>
        <w:tabs>
          <w:tab w:val="left" w:pos="567"/>
        </w:tabs>
        <w:spacing w:before="120" w:after="120"/>
        <w:ind w:left="567"/>
        <w:jc w:val="both"/>
        <w:rPr>
          <w:rFonts w:ascii="Arial" w:hAnsi="Arial" w:cs="Arial"/>
          <w:sz w:val="20"/>
          <w:szCs w:val="20"/>
        </w:rPr>
      </w:pPr>
    </w:p>
    <w:p w:rsidR="007E6C58" w:rsidRPr="00C45AB1" w:rsidRDefault="00FF7C4B" w:rsidP="007E6C58">
      <w:pPr>
        <w:keepNext/>
        <w:numPr>
          <w:ilvl w:val="0"/>
          <w:numId w:val="1"/>
        </w:numPr>
        <w:tabs>
          <w:tab w:val="left" w:pos="567"/>
        </w:tabs>
        <w:spacing w:before="120" w:after="120" w:line="240" w:lineRule="auto"/>
        <w:ind w:left="567" w:hanging="567"/>
        <w:jc w:val="both"/>
        <w:rPr>
          <w:rFonts w:ascii="Arial" w:hAnsi="Arial" w:cs="Arial"/>
          <w:sz w:val="20"/>
          <w:szCs w:val="20"/>
          <w:lang w:eastAsia="x-none"/>
        </w:rPr>
      </w:pPr>
      <w:r>
        <w:rPr>
          <w:rFonts w:ascii="Arial" w:hAnsi="Arial" w:cs="Arial"/>
          <w:sz w:val="20"/>
          <w:szCs w:val="20"/>
        </w:rPr>
        <w:t>V případě, že při plnění díla vlastník nemovitosti nebude souhlasit s výměnou oken nebo zajištěním přímého nuceného větrání, v souladu s podmínkami této zadávací dokumentace a smlouvy, budou tyto změny uvedeny v dohodě a tyto práce nebudou provedeny</w:t>
      </w:r>
      <w:r w:rsidR="007E6C58" w:rsidRPr="00C45AB1">
        <w:rPr>
          <w:rFonts w:ascii="Arial" w:hAnsi="Arial" w:cs="Arial"/>
          <w:sz w:val="20"/>
          <w:szCs w:val="20"/>
          <w:lang w:eastAsia="x-none"/>
        </w:rPr>
        <w:t>. Ja</w:t>
      </w:r>
      <w:r w:rsidR="0096504F">
        <w:rPr>
          <w:rFonts w:ascii="Arial" w:hAnsi="Arial" w:cs="Arial"/>
          <w:sz w:val="20"/>
          <w:szCs w:val="20"/>
          <w:lang w:eastAsia="x-none"/>
        </w:rPr>
        <w:t>kékoliv další případné více</w:t>
      </w:r>
      <w:r w:rsidR="007E6C58" w:rsidRPr="00C45AB1">
        <w:rPr>
          <w:rFonts w:ascii="Arial" w:hAnsi="Arial" w:cs="Arial"/>
          <w:sz w:val="20"/>
          <w:szCs w:val="20"/>
          <w:lang w:eastAsia="x-none"/>
        </w:rPr>
        <w:t xml:space="preserve">práce nad rámec sjednaný touto smlouvou, řeší zhotovitel přímo s vlastníky objektů, s nimiž si sjedná i způsob a výši </w:t>
      </w:r>
      <w:r w:rsidR="0096504F">
        <w:rPr>
          <w:rFonts w:ascii="Arial" w:hAnsi="Arial" w:cs="Arial"/>
          <w:sz w:val="20"/>
          <w:szCs w:val="20"/>
          <w:lang w:eastAsia="x-none"/>
        </w:rPr>
        <w:t>úhrady těchto dalších</w:t>
      </w:r>
      <w:r w:rsidR="007E6C58" w:rsidRPr="00C45AB1">
        <w:rPr>
          <w:rFonts w:ascii="Arial" w:hAnsi="Arial" w:cs="Arial"/>
          <w:sz w:val="20"/>
          <w:szCs w:val="20"/>
          <w:lang w:eastAsia="x-none"/>
        </w:rPr>
        <w:t xml:space="preserve"> prací.</w:t>
      </w:r>
    </w:p>
    <w:p w:rsidR="007E6C58" w:rsidRPr="00C45AB1" w:rsidRDefault="007E6C58" w:rsidP="007E6C58">
      <w:pPr>
        <w:numPr>
          <w:ilvl w:val="0"/>
          <w:numId w:val="1"/>
        </w:numPr>
        <w:tabs>
          <w:tab w:val="left" w:pos="567"/>
        </w:tabs>
        <w:spacing w:before="120" w:after="12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C45AB1">
        <w:rPr>
          <w:rFonts w:ascii="Arial" w:hAnsi="Arial" w:cs="Arial"/>
          <w:sz w:val="20"/>
          <w:szCs w:val="20"/>
        </w:rPr>
        <w:t>Ověřovací měření neprůzvučnosti oken</w:t>
      </w:r>
    </w:p>
    <w:p w:rsidR="007E6C58" w:rsidRPr="00C45AB1" w:rsidRDefault="007E6C58" w:rsidP="007E6C58">
      <w:pPr>
        <w:spacing w:before="120" w:after="120"/>
        <w:ind w:left="567"/>
        <w:jc w:val="both"/>
        <w:rPr>
          <w:rFonts w:ascii="Arial" w:hAnsi="Arial" w:cs="Arial"/>
          <w:b/>
          <w:sz w:val="20"/>
          <w:szCs w:val="20"/>
        </w:rPr>
      </w:pPr>
      <w:r w:rsidRPr="00C45AB1">
        <w:rPr>
          <w:rFonts w:ascii="Arial" w:hAnsi="Arial" w:cs="Arial"/>
          <w:sz w:val="20"/>
          <w:szCs w:val="20"/>
        </w:rPr>
        <w:t>1.6.1. Po splnění díla objednatel zadá ověřovací měření neprůzvučnosti oken.</w:t>
      </w:r>
    </w:p>
    <w:p w:rsidR="007E6C58" w:rsidRPr="00C45AB1" w:rsidRDefault="007E6C58" w:rsidP="007E6C58">
      <w:pPr>
        <w:spacing w:before="120" w:after="120"/>
        <w:ind w:left="567"/>
        <w:jc w:val="both"/>
        <w:rPr>
          <w:rFonts w:ascii="Arial" w:hAnsi="Arial" w:cs="Arial"/>
          <w:b/>
          <w:sz w:val="20"/>
          <w:szCs w:val="20"/>
        </w:rPr>
      </w:pPr>
      <w:r w:rsidRPr="00C45AB1">
        <w:rPr>
          <w:rFonts w:ascii="Arial" w:hAnsi="Arial" w:cs="Arial"/>
          <w:sz w:val="20"/>
          <w:szCs w:val="20"/>
        </w:rPr>
        <w:t>1.6.2. Měření provede akreditovaná osoba tak, že náhodně vybere domluvený počet vzorků pro ověření (přibližně 20%). Přednostně se ověřují okna s největší požadovanou neprůzvučností.</w:t>
      </w:r>
    </w:p>
    <w:p w:rsidR="007E6C58" w:rsidRPr="00C45AB1" w:rsidRDefault="007E6C58" w:rsidP="007E6C58">
      <w:pPr>
        <w:spacing w:before="120" w:after="120"/>
        <w:ind w:left="567"/>
        <w:jc w:val="both"/>
        <w:rPr>
          <w:rFonts w:ascii="Arial" w:hAnsi="Arial" w:cs="Arial"/>
          <w:b/>
          <w:sz w:val="20"/>
          <w:szCs w:val="20"/>
        </w:rPr>
      </w:pPr>
      <w:r w:rsidRPr="00C45AB1">
        <w:rPr>
          <w:rFonts w:ascii="Arial" w:hAnsi="Arial" w:cs="Arial"/>
          <w:sz w:val="20"/>
          <w:szCs w:val="20"/>
        </w:rPr>
        <w:t>1.6.3. Ověřování bude prováděno dle ČSN EN ISO 16283-3, výhradně metodou „prvek-reproduktor“.</w:t>
      </w:r>
    </w:p>
    <w:p w:rsidR="007E6C58" w:rsidRPr="00C45AB1" w:rsidRDefault="007E6C58" w:rsidP="007E6C58">
      <w:pPr>
        <w:spacing w:before="120" w:after="120"/>
        <w:ind w:left="567"/>
        <w:jc w:val="both"/>
        <w:rPr>
          <w:rFonts w:ascii="Arial" w:hAnsi="Arial" w:cs="Arial"/>
          <w:sz w:val="20"/>
          <w:szCs w:val="20"/>
        </w:rPr>
      </w:pPr>
      <w:r w:rsidRPr="00C45AB1">
        <w:rPr>
          <w:rFonts w:ascii="Arial" w:hAnsi="Arial" w:cs="Arial"/>
          <w:sz w:val="20"/>
          <w:szCs w:val="20"/>
        </w:rPr>
        <w:t>1.6.4. Budou-li zjištěny nedostatky, bude po odstranění vad provedeno opakované ověřovací měření, jehož náklady jdou k tíži dodavatele oken. Pro opakované ověřovací měření bude použita shodná akustická firma. V případě, že vada bude ukazovat na systémovou chybu, dojde k vhodnému rozšíření počtu ověřovacích měření.</w:t>
      </w:r>
    </w:p>
    <w:p w:rsidR="007E6C58" w:rsidRPr="00C45AB1" w:rsidRDefault="007E6C58" w:rsidP="007E6C58">
      <w:pPr>
        <w:pStyle w:val="Odstavecseseznamem"/>
        <w:spacing w:before="120" w:after="120"/>
        <w:ind w:left="1418"/>
        <w:contextualSpacing w:val="0"/>
        <w:jc w:val="both"/>
        <w:rPr>
          <w:rFonts w:ascii="Arial" w:hAnsi="Arial" w:cs="Arial"/>
          <w:b/>
          <w:sz w:val="20"/>
          <w:szCs w:val="20"/>
        </w:rPr>
      </w:pPr>
    </w:p>
    <w:p w:rsidR="007E6C58" w:rsidRPr="00C45AB1" w:rsidRDefault="007E6C58" w:rsidP="007E6C58">
      <w:pPr>
        <w:numPr>
          <w:ilvl w:val="0"/>
          <w:numId w:val="1"/>
        </w:numPr>
        <w:tabs>
          <w:tab w:val="left" w:pos="567"/>
        </w:tabs>
        <w:spacing w:before="120" w:after="12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C45AB1">
        <w:rPr>
          <w:rFonts w:ascii="Arial" w:hAnsi="Arial" w:cs="Arial"/>
          <w:sz w:val="20"/>
          <w:szCs w:val="20"/>
        </w:rPr>
        <w:t>Rozsah předmětu smlouvy je vymezen dokumentací:</w:t>
      </w:r>
    </w:p>
    <w:p w:rsidR="007E6C58" w:rsidRPr="00C45AB1" w:rsidRDefault="007E6C58" w:rsidP="007E6C58">
      <w:pPr>
        <w:tabs>
          <w:tab w:val="left" w:pos="567"/>
        </w:tabs>
        <w:spacing w:before="120" w:after="120"/>
        <w:ind w:left="567"/>
        <w:jc w:val="both"/>
        <w:rPr>
          <w:rFonts w:ascii="Arial" w:hAnsi="Arial" w:cs="Arial"/>
          <w:sz w:val="20"/>
          <w:szCs w:val="20"/>
          <w:lang w:eastAsia="x-none"/>
        </w:rPr>
      </w:pPr>
      <w:r w:rsidRPr="00C45AB1">
        <w:rPr>
          <w:rFonts w:ascii="Arial" w:hAnsi="Arial" w:cs="Arial"/>
          <w:i/>
          <w:sz w:val="20"/>
          <w:szCs w:val="20"/>
          <w:lang w:eastAsia="x-none"/>
        </w:rPr>
        <w:t xml:space="preserve">„Protihluková opatření 2022 – III. etapa měření </w:t>
      </w:r>
      <w:proofErr w:type="spellStart"/>
      <w:r w:rsidRPr="00C45AB1">
        <w:rPr>
          <w:rFonts w:ascii="Arial" w:hAnsi="Arial" w:cs="Arial"/>
          <w:i/>
          <w:sz w:val="20"/>
          <w:szCs w:val="20"/>
          <w:lang w:eastAsia="x-none"/>
        </w:rPr>
        <w:t>Strměchy</w:t>
      </w:r>
      <w:proofErr w:type="spellEnd"/>
      <w:r w:rsidRPr="00C45AB1">
        <w:rPr>
          <w:rFonts w:ascii="Arial" w:hAnsi="Arial" w:cs="Arial"/>
          <w:i/>
          <w:sz w:val="20"/>
          <w:szCs w:val="20"/>
          <w:lang w:eastAsia="x-none"/>
        </w:rPr>
        <w:t>, Velké Meziříčí“</w:t>
      </w:r>
      <w:r w:rsidRPr="00C45AB1">
        <w:rPr>
          <w:rFonts w:ascii="Arial" w:hAnsi="Arial" w:cs="Arial"/>
          <w:sz w:val="20"/>
          <w:szCs w:val="20"/>
          <w:lang w:eastAsia="x-none"/>
        </w:rPr>
        <w:t xml:space="preserve">, červen 2023, vypracované firmou EKOLA </w:t>
      </w:r>
      <w:proofErr w:type="spellStart"/>
      <w:r w:rsidRPr="00C45AB1">
        <w:rPr>
          <w:rFonts w:ascii="Arial" w:hAnsi="Arial" w:cs="Arial"/>
          <w:sz w:val="20"/>
          <w:szCs w:val="20"/>
          <w:lang w:eastAsia="x-none"/>
        </w:rPr>
        <w:t>group</w:t>
      </w:r>
      <w:proofErr w:type="spellEnd"/>
      <w:r w:rsidRPr="00C45AB1">
        <w:rPr>
          <w:rFonts w:ascii="Arial" w:hAnsi="Arial" w:cs="Arial"/>
          <w:sz w:val="20"/>
          <w:szCs w:val="20"/>
          <w:lang w:eastAsia="x-none"/>
        </w:rPr>
        <w:t>, spol. s r.o., se sídlem Mistrovská 4, 108 00 Praha 10, IČO: 63981378.</w:t>
      </w:r>
    </w:p>
    <w:p w:rsidR="007E6C58" w:rsidRPr="00C45AB1" w:rsidRDefault="007E6C58" w:rsidP="007E6C58">
      <w:pPr>
        <w:tabs>
          <w:tab w:val="left" w:pos="567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7E6C58" w:rsidRPr="00C45AB1" w:rsidRDefault="007E6C58" w:rsidP="007E6C58">
      <w:pPr>
        <w:numPr>
          <w:ilvl w:val="0"/>
          <w:numId w:val="1"/>
        </w:numPr>
        <w:tabs>
          <w:tab w:val="left" w:pos="567"/>
        </w:tabs>
        <w:spacing w:before="120" w:after="12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C45AB1">
        <w:rPr>
          <w:rFonts w:ascii="Arial" w:hAnsi="Arial" w:cs="Arial"/>
          <w:sz w:val="20"/>
          <w:szCs w:val="20"/>
        </w:rPr>
        <w:t>Technická specifikace</w:t>
      </w:r>
    </w:p>
    <w:p w:rsidR="007E6C58" w:rsidRPr="00534763" w:rsidRDefault="007E6C58" w:rsidP="007E6C58">
      <w:pPr>
        <w:spacing w:before="120" w:after="120"/>
        <w:ind w:left="567"/>
        <w:jc w:val="both"/>
        <w:rPr>
          <w:rFonts w:ascii="Arial" w:hAnsi="Arial" w:cs="Arial"/>
          <w:sz w:val="20"/>
          <w:szCs w:val="20"/>
          <w:lang w:eastAsia="x-none"/>
        </w:rPr>
      </w:pPr>
      <w:r w:rsidRPr="00C45AB1">
        <w:rPr>
          <w:rFonts w:ascii="Arial" w:hAnsi="Arial" w:cs="Arial"/>
          <w:sz w:val="20"/>
          <w:szCs w:val="20"/>
        </w:rPr>
        <w:t xml:space="preserve">1.8.1. </w:t>
      </w:r>
      <w:r w:rsidRPr="00C45AB1">
        <w:rPr>
          <w:rFonts w:ascii="Arial" w:hAnsi="Arial" w:cs="Arial"/>
          <w:sz w:val="20"/>
          <w:szCs w:val="20"/>
          <w:lang w:eastAsia="x-none"/>
        </w:rPr>
        <w:t xml:space="preserve">Přesná technická specifikace zhotovitelem dodávaných prvků je uvedena v nabídce zhotovitele, která je nedílnou součástí této smlouvy jako její </w:t>
      </w:r>
      <w:r w:rsidR="00E756DF" w:rsidRPr="00B82BB5">
        <w:rPr>
          <w:rFonts w:ascii="Arial" w:hAnsi="Arial" w:cs="Arial"/>
          <w:sz w:val="20"/>
          <w:szCs w:val="20"/>
          <w:lang w:eastAsia="x-none"/>
        </w:rPr>
        <w:t>příloha A1</w:t>
      </w:r>
      <w:r w:rsidRPr="00B82BB5">
        <w:rPr>
          <w:rFonts w:ascii="Arial" w:hAnsi="Arial" w:cs="Arial"/>
          <w:sz w:val="20"/>
          <w:szCs w:val="20"/>
          <w:lang w:eastAsia="x-none"/>
        </w:rPr>
        <w:t>.</w:t>
      </w:r>
      <w:bookmarkStart w:id="0" w:name="_GoBack"/>
      <w:bookmarkEnd w:id="0"/>
    </w:p>
    <w:p w:rsidR="007E6C58" w:rsidRPr="00534763" w:rsidRDefault="007E6C58" w:rsidP="007E6C58">
      <w:pPr>
        <w:spacing w:before="120" w:after="120" w:line="240" w:lineRule="auto"/>
        <w:ind w:left="566"/>
        <w:jc w:val="both"/>
        <w:rPr>
          <w:rFonts w:ascii="Arial" w:hAnsi="Arial" w:cs="Arial"/>
          <w:sz w:val="20"/>
          <w:szCs w:val="20"/>
          <w:lang w:eastAsia="x-none"/>
        </w:rPr>
      </w:pPr>
      <w:r w:rsidRPr="00534763">
        <w:rPr>
          <w:rFonts w:ascii="Arial" w:hAnsi="Arial" w:cs="Arial"/>
          <w:sz w:val="20"/>
          <w:szCs w:val="20"/>
          <w:lang w:eastAsia="x-none"/>
        </w:rPr>
        <w:t>Zhotovitel nemá právo bez souhlasu objednatele dodat jiné, než technickou specifikací definované prvky.</w:t>
      </w:r>
    </w:p>
    <w:p w:rsidR="007E6C58" w:rsidRPr="00534763" w:rsidRDefault="007E6C58" w:rsidP="007E6C58">
      <w:pPr>
        <w:tabs>
          <w:tab w:val="left" w:pos="567"/>
        </w:tabs>
        <w:spacing w:before="120" w:after="120"/>
        <w:ind w:left="567"/>
        <w:jc w:val="both"/>
        <w:rPr>
          <w:rFonts w:ascii="Arial" w:hAnsi="Arial" w:cs="Arial"/>
          <w:sz w:val="20"/>
          <w:szCs w:val="20"/>
        </w:rPr>
      </w:pPr>
    </w:p>
    <w:p w:rsidR="007E6C58" w:rsidRPr="00534763" w:rsidRDefault="007E6C58" w:rsidP="007E6C58">
      <w:pPr>
        <w:numPr>
          <w:ilvl w:val="0"/>
          <w:numId w:val="1"/>
        </w:numPr>
        <w:tabs>
          <w:tab w:val="left" w:pos="567"/>
        </w:tabs>
        <w:spacing w:before="120" w:after="12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534763">
        <w:rPr>
          <w:rFonts w:ascii="Arial" w:hAnsi="Arial" w:cs="Arial"/>
          <w:sz w:val="20"/>
          <w:szCs w:val="20"/>
        </w:rPr>
        <w:t>Další stanovení technických podmínek</w:t>
      </w:r>
    </w:p>
    <w:p w:rsidR="007E6C58" w:rsidRDefault="007E6C58" w:rsidP="007E6C58">
      <w:pPr>
        <w:pStyle w:val="2sltext"/>
        <w:numPr>
          <w:ilvl w:val="0"/>
          <w:numId w:val="0"/>
        </w:numPr>
        <w:ind w:left="567"/>
        <w:rPr>
          <w:rFonts w:ascii="Arial" w:hAnsi="Arial" w:cs="Arial"/>
          <w:sz w:val="20"/>
          <w:szCs w:val="20"/>
        </w:rPr>
      </w:pPr>
      <w:r w:rsidRPr="003B51BE">
        <w:rPr>
          <w:rFonts w:ascii="Arial" w:hAnsi="Arial" w:cs="Arial"/>
          <w:sz w:val="20"/>
          <w:szCs w:val="20"/>
        </w:rPr>
        <w:t xml:space="preserve">Pokud jsou v zadávací dokumentaci uvedeny technické nebo obchodní názvy, jedná se pouze o vymezení očekávaných standardů použitých materiálů. Zadavatel jednoznačně deklaruje, že umožní pro plnění veřejné zakázky použití i jiných, rovnocenných řešení a materiálů, pokud je účastník </w:t>
      </w:r>
      <w:r w:rsidRPr="00C45AB1">
        <w:rPr>
          <w:rFonts w:ascii="Arial" w:hAnsi="Arial" w:cs="Arial"/>
          <w:sz w:val="20"/>
          <w:szCs w:val="20"/>
        </w:rPr>
        <w:t>nabídne a pokud splní požadavky zadavatele na jejich funkci a kvalitu.</w:t>
      </w:r>
    </w:p>
    <w:p w:rsidR="007E6C58" w:rsidRDefault="007E6C58" w:rsidP="007E6C58">
      <w:pPr>
        <w:pStyle w:val="2sltext"/>
        <w:numPr>
          <w:ilvl w:val="0"/>
          <w:numId w:val="0"/>
        </w:numPr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Zadavatel připouští analogicky použití i jiných, kvalitativně a technicky obdobných řešení. To platí ve všech případech, kdy zadavatel stanoví technické podmínky prostřednictvím odkazu na normy.</w:t>
      </w:r>
    </w:p>
    <w:p w:rsidR="007E6C58" w:rsidRPr="003B51BE" w:rsidRDefault="007E6C58" w:rsidP="007E6C58">
      <w:pPr>
        <w:spacing w:before="240" w:after="240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</w:pPr>
    </w:p>
    <w:p w:rsidR="005876FC" w:rsidRDefault="005876FC"/>
    <w:sectPr w:rsidR="005876FC" w:rsidSect="004F4618">
      <w:headerReference w:type="default" r:id="rId7"/>
      <w:footerReference w:type="default" r:id="rId8"/>
      <w:pgSz w:w="11906" w:h="16838"/>
      <w:pgMar w:top="1135" w:right="1133" w:bottom="1135" w:left="1417" w:header="851" w:footer="7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6C58" w:rsidRDefault="007E6C58" w:rsidP="007E6C58">
      <w:pPr>
        <w:spacing w:after="0" w:line="240" w:lineRule="auto"/>
      </w:pPr>
      <w:r>
        <w:separator/>
      </w:r>
    </w:p>
  </w:endnote>
  <w:endnote w:type="continuationSeparator" w:id="0">
    <w:p w:rsidR="007E6C58" w:rsidRDefault="007E6C58" w:rsidP="007E6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5FA5" w:rsidRPr="00B545BC" w:rsidRDefault="007E6C58" w:rsidP="001C3BF8">
    <w:pPr>
      <w:pStyle w:val="Zpat"/>
      <w:pBdr>
        <w:top w:val="single" w:sz="4" w:space="1" w:color="auto"/>
      </w:pBdr>
      <w:spacing w:before="120"/>
      <w:rPr>
        <w:rFonts w:ascii="Arial" w:hAnsi="Arial" w:cs="Arial"/>
        <w:sz w:val="16"/>
        <w:szCs w:val="16"/>
      </w:rPr>
    </w:pPr>
    <w:r>
      <w:rPr>
        <w:rFonts w:ascii="Times New Roman" w:hAnsi="Times New Roman"/>
      </w:rPr>
      <w:tab/>
    </w:r>
    <w:r w:rsidRPr="00B545BC">
      <w:rPr>
        <w:rFonts w:ascii="Arial" w:hAnsi="Arial" w:cs="Arial"/>
        <w:sz w:val="16"/>
        <w:szCs w:val="16"/>
      </w:rPr>
      <w:t xml:space="preserve">Stránka </w:t>
    </w:r>
    <w:r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PAGE</w:instrText>
    </w:r>
    <w:r w:rsidRPr="00B545BC">
      <w:rPr>
        <w:rFonts w:ascii="Arial" w:hAnsi="Arial" w:cs="Arial"/>
        <w:b/>
        <w:sz w:val="16"/>
        <w:szCs w:val="16"/>
      </w:rPr>
      <w:fldChar w:fldCharType="separate"/>
    </w:r>
    <w:r w:rsidR="00B82BB5">
      <w:rPr>
        <w:rFonts w:ascii="Arial" w:hAnsi="Arial" w:cs="Arial"/>
        <w:b/>
        <w:noProof/>
        <w:sz w:val="16"/>
        <w:szCs w:val="16"/>
      </w:rPr>
      <w:t>2</w:t>
    </w:r>
    <w:r w:rsidRPr="00B545BC">
      <w:rPr>
        <w:rFonts w:ascii="Arial" w:hAnsi="Arial" w:cs="Arial"/>
        <w:b/>
        <w:sz w:val="16"/>
        <w:szCs w:val="16"/>
      </w:rPr>
      <w:fldChar w:fldCharType="end"/>
    </w:r>
    <w:r w:rsidRPr="00B545BC">
      <w:rPr>
        <w:rFonts w:ascii="Arial" w:hAnsi="Arial" w:cs="Arial"/>
        <w:sz w:val="16"/>
        <w:szCs w:val="16"/>
      </w:rPr>
      <w:t xml:space="preserve"> z </w:t>
    </w:r>
    <w:r w:rsidRPr="00B545BC">
      <w:rPr>
        <w:rFonts w:ascii="Arial" w:hAnsi="Arial" w:cs="Arial"/>
        <w:b/>
        <w:sz w:val="16"/>
        <w:szCs w:val="16"/>
      </w:rPr>
      <w:fldChar w:fldCharType="begin"/>
    </w:r>
    <w:r w:rsidRPr="00B545BC">
      <w:rPr>
        <w:rFonts w:ascii="Arial" w:hAnsi="Arial" w:cs="Arial"/>
        <w:b/>
        <w:sz w:val="16"/>
        <w:szCs w:val="16"/>
      </w:rPr>
      <w:instrText>NUMPAGES</w:instrText>
    </w:r>
    <w:r w:rsidRPr="00B545BC">
      <w:rPr>
        <w:rFonts w:ascii="Arial" w:hAnsi="Arial" w:cs="Arial"/>
        <w:b/>
        <w:sz w:val="16"/>
        <w:szCs w:val="16"/>
      </w:rPr>
      <w:fldChar w:fldCharType="separate"/>
    </w:r>
    <w:r w:rsidR="00B82BB5">
      <w:rPr>
        <w:rFonts w:ascii="Arial" w:hAnsi="Arial" w:cs="Arial"/>
        <w:b/>
        <w:noProof/>
        <w:sz w:val="16"/>
        <w:szCs w:val="16"/>
      </w:rPr>
      <w:t>3</w:t>
    </w:r>
    <w:r w:rsidRPr="00B545BC">
      <w:rPr>
        <w:rFonts w:ascii="Arial" w:hAnsi="Arial" w:cs="Arial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6C58" w:rsidRDefault="007E6C58" w:rsidP="007E6C58">
      <w:pPr>
        <w:spacing w:after="0" w:line="240" w:lineRule="auto"/>
      </w:pPr>
      <w:r>
        <w:separator/>
      </w:r>
    </w:p>
  </w:footnote>
  <w:footnote w:type="continuationSeparator" w:id="0">
    <w:p w:rsidR="007E6C58" w:rsidRDefault="007E6C58" w:rsidP="007E6C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DCC" w:rsidRDefault="007E6C58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383D6143" wp14:editId="25C92A66">
          <wp:simplePos x="0" y="0"/>
          <wp:positionH relativeFrom="margin">
            <wp:posOffset>0</wp:posOffset>
          </wp:positionH>
          <wp:positionV relativeFrom="margin">
            <wp:posOffset>-866775</wp:posOffset>
          </wp:positionV>
          <wp:extent cx="2600000" cy="580952"/>
          <wp:effectExtent l="0" t="0" r="0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EC5DCC" w:rsidRDefault="00B82BB5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</w:p>
  <w:p w:rsidR="00E02F34" w:rsidRPr="00B545BC" w:rsidRDefault="007E6C58" w:rsidP="00E02F34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Příloha A1</w:t>
    </w:r>
  </w:p>
  <w:p w:rsidR="00B4322A" w:rsidRDefault="00B82BB5" w:rsidP="0085017D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90FA2"/>
    <w:multiLevelType w:val="hybridMultilevel"/>
    <w:tmpl w:val="FF4CC02A"/>
    <w:lvl w:ilvl="0" w:tplc="040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" w15:restartNumberingAfterBreak="0">
    <w:nsid w:val="18147533"/>
    <w:multiLevelType w:val="hybridMultilevel"/>
    <w:tmpl w:val="171CE50C"/>
    <w:lvl w:ilvl="0" w:tplc="5E58AD84">
      <w:start w:val="1"/>
      <w:numFmt w:val="decimal"/>
      <w:lvlText w:val="1.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color w:val="auto"/>
        <w:sz w:val="20"/>
        <w:szCs w:val="20"/>
      </w:rPr>
    </w:lvl>
    <w:lvl w:ilvl="1" w:tplc="C1FC7306">
      <w:start w:val="1"/>
      <w:numFmt w:val="decimal"/>
      <w:lvlText w:val="2.4.%2."/>
      <w:lvlJc w:val="left"/>
      <w:pPr>
        <w:tabs>
          <w:tab w:val="num" w:pos="1440"/>
        </w:tabs>
        <w:ind w:left="1440" w:hanging="360"/>
      </w:pPr>
      <w:rPr>
        <w:rFonts w:hint="default"/>
        <w:b w:val="0"/>
        <w:szCs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DA5200D"/>
    <w:multiLevelType w:val="multilevel"/>
    <w:tmpl w:val="BBF6517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1.%2."/>
      <w:lvlJc w:val="left"/>
      <w:pPr>
        <w:ind w:left="0" w:firstLine="0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 w:val="0"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48843961"/>
    <w:multiLevelType w:val="multilevel"/>
    <w:tmpl w:val="9AB82CEE"/>
    <w:lvl w:ilvl="0">
      <w:start w:val="1"/>
      <w:numFmt w:val="decimal"/>
      <w:lvlText w:val="1.2.%1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C35577"/>
    <w:multiLevelType w:val="hybridMultilevel"/>
    <w:tmpl w:val="ED8CB87A"/>
    <w:lvl w:ilvl="0" w:tplc="040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5" w15:restartNumberingAfterBreak="0">
    <w:nsid w:val="7A9C144B"/>
    <w:multiLevelType w:val="hybridMultilevel"/>
    <w:tmpl w:val="7576BF24"/>
    <w:lvl w:ilvl="0" w:tplc="0405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6" w15:restartNumberingAfterBreak="0">
    <w:nsid w:val="7C7152FD"/>
    <w:multiLevelType w:val="hybridMultilevel"/>
    <w:tmpl w:val="F3464F3A"/>
    <w:lvl w:ilvl="0" w:tplc="0405000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C58"/>
    <w:rsid w:val="005876FC"/>
    <w:rsid w:val="007E6C58"/>
    <w:rsid w:val="008C2360"/>
    <w:rsid w:val="0096504F"/>
    <w:rsid w:val="00B82BB5"/>
    <w:rsid w:val="00E756DF"/>
    <w:rsid w:val="00FF7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6058BF-3B17-452E-AA32-5CFABC5C9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E6C5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7E6C58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7E6C5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7E6C5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zev">
    <w:name w:val="Title"/>
    <w:basedOn w:val="Normln"/>
    <w:next w:val="Normln"/>
    <w:link w:val="NzevChar"/>
    <w:uiPriority w:val="10"/>
    <w:qFormat/>
    <w:rsid w:val="007E6C58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val="x-none"/>
    </w:rPr>
  </w:style>
  <w:style w:type="character" w:customStyle="1" w:styleId="NzevChar">
    <w:name w:val="Název Char"/>
    <w:basedOn w:val="Standardnpsmoodstavce"/>
    <w:link w:val="Nzev"/>
    <w:uiPriority w:val="10"/>
    <w:rsid w:val="007E6C58"/>
    <w:rPr>
      <w:rFonts w:ascii="Cambria" w:eastAsia="Times New Roman" w:hAnsi="Cambria" w:cs="Times New Roman"/>
      <w:b/>
      <w:bCs/>
      <w:kern w:val="28"/>
      <w:sz w:val="32"/>
      <w:szCs w:val="32"/>
      <w:lang w:val="x-none"/>
    </w:rPr>
  </w:style>
  <w:style w:type="paragraph" w:styleId="Zhlav">
    <w:name w:val="header"/>
    <w:basedOn w:val="Normln"/>
    <w:link w:val="ZhlavChar"/>
    <w:uiPriority w:val="99"/>
    <w:unhideWhenUsed/>
    <w:rsid w:val="007E6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E6C58"/>
    <w:rPr>
      <w:rFonts w:ascii="Calibri" w:eastAsia="Calibri" w:hAnsi="Calibri" w:cs="Times New Roman"/>
    </w:rPr>
  </w:style>
  <w:style w:type="paragraph" w:customStyle="1" w:styleId="1nadpis">
    <w:name w:val="1nadpis"/>
    <w:basedOn w:val="Normln"/>
    <w:qFormat/>
    <w:rsid w:val="007E6C58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480" w:after="240" w:line="240" w:lineRule="auto"/>
      <w:jc w:val="both"/>
      <w:outlineLvl w:val="0"/>
    </w:pPr>
    <w:rPr>
      <w:rFonts w:eastAsia="Times New Roman"/>
      <w:b/>
      <w:bCs/>
      <w:kern w:val="32"/>
      <w:sz w:val="28"/>
      <w:szCs w:val="28"/>
      <w:lang w:eastAsia="cs-CZ"/>
    </w:rPr>
  </w:style>
  <w:style w:type="paragraph" w:customStyle="1" w:styleId="2sltext">
    <w:name w:val="2čísl.text"/>
    <w:basedOn w:val="Zkladntext"/>
    <w:qFormat/>
    <w:rsid w:val="007E6C58"/>
    <w:pPr>
      <w:numPr>
        <w:ilvl w:val="1"/>
        <w:numId w:val="2"/>
      </w:numPr>
      <w:tabs>
        <w:tab w:val="num" w:pos="360"/>
      </w:tabs>
      <w:spacing w:before="240" w:after="240" w:line="240" w:lineRule="auto"/>
      <w:ind w:left="2291" w:hanging="360"/>
      <w:jc w:val="both"/>
    </w:pPr>
    <w:rPr>
      <w:rFonts w:eastAsia="Times New Roman"/>
      <w:lang w:eastAsia="cs-CZ"/>
    </w:rPr>
  </w:style>
  <w:style w:type="paragraph" w:customStyle="1" w:styleId="3seznam">
    <w:name w:val="3seznam"/>
    <w:basedOn w:val="Normln"/>
    <w:qFormat/>
    <w:rsid w:val="007E6C58"/>
    <w:pPr>
      <w:numPr>
        <w:ilvl w:val="2"/>
        <w:numId w:val="2"/>
      </w:numPr>
      <w:spacing w:before="120" w:after="120" w:line="240" w:lineRule="auto"/>
      <w:jc w:val="both"/>
    </w:pPr>
  </w:style>
  <w:style w:type="paragraph" w:customStyle="1" w:styleId="4seznam">
    <w:name w:val="4seznam"/>
    <w:basedOn w:val="Normln"/>
    <w:qFormat/>
    <w:rsid w:val="007E6C58"/>
    <w:pPr>
      <w:numPr>
        <w:ilvl w:val="3"/>
        <w:numId w:val="2"/>
      </w:numPr>
      <w:spacing w:before="120" w:after="120" w:line="240" w:lineRule="auto"/>
      <w:jc w:val="both"/>
    </w:pPr>
    <w:rPr>
      <w:iCs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7E6C58"/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E6C58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E6C5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1223</Words>
  <Characters>7218</Characters>
  <Application>Microsoft Office Word</Application>
  <DocSecurity>0</DocSecurity>
  <Lines>60</Lines>
  <Paragraphs>16</Paragraphs>
  <ScaleCrop>false</ScaleCrop>
  <Company/>
  <LinksUpToDate>false</LinksUpToDate>
  <CharactersWithSpaces>8425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Janoušková Alena</dc:creator>
  <cp:keywords/>
  <dc:description/>
  <cp:lastModifiedBy>Janoušková Alena</cp:lastModifiedBy>
  <cp:revision>6</cp:revision>
  <dcterms:created xsi:type="dcterms:W3CDTF">2025-03-12T09:37:00Z</dcterms:created>
  <dcterms:modified xsi:type="dcterms:W3CDTF">2025-03-12T10:16:00Z</dcterms:modified>
</cp:coreProperties>
</file>